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C39" w:rsidRDefault="00447A74"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Экология. Дополнение</w:t>
      </w:r>
      <w:r>
        <w:rPr>
          <w:rFonts w:ascii="Segoe UI" w:hAnsi="Segoe UI" w:cs="Segoe UI"/>
          <w:color w:val="000000"/>
          <w:shd w:val="clear" w:color="auto" w:fill="FFFFFF"/>
        </w:rPr>
        <w:t xml:space="preserve"> к вопросу 16 в 11 классе: помимо </w:t>
      </w:r>
      <w:proofErr w:type="gramStart"/>
      <w:r>
        <w:rPr>
          <w:rFonts w:ascii="Segoe UI" w:hAnsi="Segoe UI" w:cs="Segoe UI"/>
          <w:color w:val="000000"/>
          <w:shd w:val="clear" w:color="auto" w:fill="FFFFFF"/>
        </w:rPr>
        <w:t>указанного</w:t>
      </w:r>
      <w:proofErr w:type="gramEnd"/>
      <w:r>
        <w:rPr>
          <w:rFonts w:ascii="Segoe UI" w:hAnsi="Segoe UI" w:cs="Segoe UI"/>
          <w:color w:val="000000"/>
          <w:shd w:val="clear" w:color="auto" w:fill="FFFFFF"/>
        </w:rPr>
        <w:t xml:space="preserve"> там еще может быть ответ - полиморфизм у некоторых видов растений - например, липа или можжевельник могут быть представлены разными жизненными формами - деревья и кустарники, что тоже расширяет экологическую нишу в сообществе; Или полиморфизме насекомых = наличие в пределах </w:t>
      </w:r>
      <w:r>
        <w:rPr>
          <w:rStyle w:val="a4"/>
          <w:rFonts w:ascii="Segoe UI" w:hAnsi="Segoe UI" w:cs="Segoe UI"/>
          <w:color w:val="000000"/>
          <w:shd w:val="clear" w:color="auto" w:fill="FFFFFF"/>
        </w:rPr>
        <w:t>вида</w:t>
      </w:r>
      <w:r>
        <w:rPr>
          <w:rFonts w:ascii="Segoe UI" w:hAnsi="Segoe UI" w:cs="Segoe UI"/>
          <w:color w:val="000000"/>
          <w:shd w:val="clear" w:color="auto" w:fill="FFFFFF"/>
        </w:rPr>
        <w:t> нескольких отличных друг от друга (по окраске, размерам, поведению или функциям</w:t>
      </w:r>
      <w:proofErr w:type="gramStart"/>
      <w:r>
        <w:rPr>
          <w:rFonts w:ascii="Segoe UI" w:hAnsi="Segoe UI" w:cs="Segoe UI"/>
          <w:color w:val="000000"/>
          <w:shd w:val="clear" w:color="auto" w:fill="FFFFFF"/>
        </w:rPr>
        <w:t> )</w:t>
      </w:r>
      <w:proofErr w:type="gramEnd"/>
      <w:r>
        <w:rPr>
          <w:rFonts w:ascii="Segoe UI" w:hAnsi="Segoe UI" w:cs="Segoe UI"/>
          <w:color w:val="000000"/>
          <w:shd w:val="clear" w:color="auto" w:fill="FFFFFF"/>
        </w:rPr>
        <w:t xml:space="preserve"> разновидностей особей (например, у пчел) или стадий развития (например, личинки майского жука живут — в почве или бабочек — питаются листьями разных растений — одна среда, а у взрослого насекомого — жука или бабочки — и окраска, и размеры и функции и среда обитание могут быть другими), потому расширяется их ниша в сообществе.</w:t>
      </w:r>
      <w:bookmarkStart w:id="0" w:name="_GoBack"/>
      <w:bookmarkEnd w:id="0"/>
    </w:p>
    <w:sectPr w:rsidR="002A1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A74"/>
    <w:rsid w:val="00234929"/>
    <w:rsid w:val="002A1C39"/>
    <w:rsid w:val="0044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7A74"/>
    <w:rPr>
      <w:b/>
      <w:bCs/>
    </w:rPr>
  </w:style>
  <w:style w:type="character" w:styleId="a4">
    <w:name w:val="Emphasis"/>
    <w:basedOn w:val="a0"/>
    <w:uiPriority w:val="20"/>
    <w:qFormat/>
    <w:rsid w:val="00447A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7A74"/>
    <w:rPr>
      <w:b/>
      <w:bCs/>
    </w:rPr>
  </w:style>
  <w:style w:type="character" w:styleId="a4">
    <w:name w:val="Emphasis"/>
    <w:basedOn w:val="a0"/>
    <w:uiPriority w:val="20"/>
    <w:qFormat/>
    <w:rsid w:val="00447A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Akhmadullina</dc:creator>
  <cp:lastModifiedBy>Akhmadullina</cp:lastModifiedBy>
  <cp:revision>1</cp:revision>
  <cp:lastPrinted>2024-11-21T09:39:00Z</cp:lastPrinted>
  <dcterms:created xsi:type="dcterms:W3CDTF">2024-11-21T09:39:00Z</dcterms:created>
  <dcterms:modified xsi:type="dcterms:W3CDTF">2024-11-21T10:10:00Z</dcterms:modified>
</cp:coreProperties>
</file>